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5AB" w:rsidRDefault="00E667F5">
      <w:r w:rsidRPr="00E667F5">
        <w:t>Ich habe das Fahrzeug doch nicht erworben - die eVB brauche ich nicht mehr</w:t>
      </w:r>
    </w:p>
    <w:sectPr w:rsidR="005D15AB" w:rsidSect="005D15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667F5"/>
    <w:rsid w:val="005D15AB"/>
    <w:rsid w:val="00E66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5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Drax</dc:creator>
  <cp:lastModifiedBy>Drax</cp:lastModifiedBy>
  <cp:revision>1</cp:revision>
  <dcterms:created xsi:type="dcterms:W3CDTF">2014-03-22T12:35:00Z</dcterms:created>
  <dcterms:modified xsi:type="dcterms:W3CDTF">2014-03-22T12:36:00Z</dcterms:modified>
</cp:coreProperties>
</file>